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CD00D1">
      <w:pPr>
        <w:widowControl/>
        <w:kinsoku w:val="0"/>
        <w:autoSpaceDE w:val="0"/>
        <w:autoSpaceDN w:val="0"/>
        <w:adjustRightInd w:val="0"/>
        <w:snapToGrid w:val="0"/>
        <w:spacing w:before="104" w:line="224" w:lineRule="auto"/>
        <w:ind w:left="4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5"/>
          <w:kern w:val="0"/>
          <w:sz w:val="32"/>
          <w:szCs w:val="32"/>
          <w:lang w:eastAsia="en-US"/>
        </w:rPr>
        <w:t>附件3</w:t>
      </w:r>
    </w:p>
    <w:p w14:paraId="49C0356D">
      <w:pPr>
        <w:widowControl/>
        <w:kinsoku w:val="0"/>
        <w:autoSpaceDE w:val="0"/>
        <w:autoSpaceDN w:val="0"/>
        <w:adjustRightInd w:val="0"/>
        <w:snapToGrid w:val="0"/>
        <w:spacing w:line="27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9B442EB">
      <w:pPr>
        <w:widowControl/>
        <w:kinsoku w:val="0"/>
        <w:autoSpaceDE w:val="0"/>
        <w:autoSpaceDN w:val="0"/>
        <w:adjustRightInd w:val="0"/>
        <w:snapToGrid w:val="0"/>
        <w:spacing w:line="277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E14EBB7">
      <w:pPr>
        <w:widowControl/>
        <w:kinsoku w:val="0"/>
        <w:autoSpaceDE w:val="0"/>
        <w:autoSpaceDN w:val="0"/>
        <w:adjustRightInd w:val="0"/>
        <w:snapToGrid w:val="0"/>
        <w:spacing w:before="143" w:line="228" w:lineRule="auto"/>
        <w:ind w:left="3636" w:right="968" w:hanging="2620"/>
        <w:jc w:val="left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11"/>
          <w:kern w:val="0"/>
          <w:sz w:val="44"/>
          <w:szCs w:val="44"/>
          <w:lang w:eastAsia="en-US"/>
        </w:rPr>
        <w:t>线上线下家装门店“立买即享”补贴</w:t>
      </w:r>
      <w:r>
        <w:rPr>
          <w:rFonts w:ascii="宋体" w:hAnsi="宋体" w:eastAsia="宋体" w:cs="宋体"/>
          <w:snapToGrid w:val="0"/>
          <w:color w:val="000000"/>
          <w:spacing w:val="9"/>
          <w:kern w:val="0"/>
          <w:sz w:val="44"/>
          <w:szCs w:val="44"/>
          <w:lang w:eastAsia="en-US"/>
        </w:rPr>
        <w:t xml:space="preserve"> </w:t>
      </w:r>
      <w:r>
        <w:rPr>
          <w:rFonts w:ascii="宋体" w:hAnsi="宋体" w:eastAsia="宋体" w:cs="宋体"/>
          <w:b/>
          <w:bCs/>
          <w:snapToGrid w:val="0"/>
          <w:color w:val="000000"/>
          <w:spacing w:val="-4"/>
          <w:kern w:val="0"/>
          <w:sz w:val="44"/>
          <w:szCs w:val="44"/>
          <w:lang w:eastAsia="en-US"/>
        </w:rPr>
        <w:t>流程指引</w:t>
      </w:r>
    </w:p>
    <w:p w14:paraId="1A5914D7">
      <w:pPr>
        <w:widowControl/>
        <w:kinsoku w:val="0"/>
        <w:autoSpaceDE w:val="0"/>
        <w:autoSpaceDN w:val="0"/>
        <w:adjustRightInd w:val="0"/>
        <w:snapToGrid w:val="0"/>
        <w:spacing w:line="28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F3CA855">
      <w:pPr>
        <w:widowControl/>
        <w:kinsoku w:val="0"/>
        <w:autoSpaceDE w:val="0"/>
        <w:autoSpaceDN w:val="0"/>
        <w:adjustRightInd w:val="0"/>
        <w:snapToGrid w:val="0"/>
        <w:spacing w:line="28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54B5178">
      <w:pPr>
        <w:widowControl/>
        <w:kinsoku w:val="0"/>
        <w:autoSpaceDE w:val="0"/>
        <w:autoSpaceDN w:val="0"/>
        <w:adjustRightInd w:val="0"/>
        <w:snapToGrid w:val="0"/>
        <w:spacing w:before="104" w:line="219" w:lineRule="auto"/>
        <w:ind w:left="664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8"/>
          <w:kern w:val="0"/>
          <w:sz w:val="32"/>
          <w:szCs w:val="32"/>
          <w:lang w:eastAsia="en-US"/>
        </w:rPr>
        <w:t>一、线上参与方式与核销流程</w:t>
      </w:r>
    </w:p>
    <w:p w14:paraId="176820B8">
      <w:pPr>
        <w:kinsoku w:val="0"/>
        <w:autoSpaceDE w:val="0"/>
        <w:autoSpaceDN w:val="0"/>
        <w:adjustRightInd w:val="0"/>
        <w:snapToGrid w:val="0"/>
        <w:spacing w:before="180" w:line="316" w:lineRule="auto"/>
        <w:ind w:right="42" w:firstLine="66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个人消费者在参与活动的电商平台搜索关键词“深圳以旧换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新”即可参与。在电商平台实名领取补贴资格券，通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过电商平台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在参与本次活动的企业购置指定补贴品类的产品，直接享受产品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销售价格20%的立减优惠。</w:t>
      </w:r>
    </w:p>
    <w:p w14:paraId="49F0866D">
      <w:pPr>
        <w:widowControl/>
        <w:kinsoku w:val="0"/>
        <w:autoSpaceDE w:val="0"/>
        <w:autoSpaceDN w:val="0"/>
        <w:adjustRightInd w:val="0"/>
        <w:snapToGrid w:val="0"/>
        <w:spacing w:before="36" w:line="224" w:lineRule="auto"/>
        <w:ind w:left="884"/>
        <w:jc w:val="left"/>
        <w:textAlignment w:val="baseline"/>
        <w:outlineLvl w:val="0"/>
        <w:rPr>
          <w:rFonts w:ascii="楷体" w:hAnsi="楷体" w:eastAsia="楷体" w:cs="楷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楷体" w:hAnsi="楷体" w:eastAsia="楷体" w:cs="楷体"/>
          <w:b/>
          <w:bCs/>
          <w:snapToGrid w:val="0"/>
          <w:color w:val="000000"/>
          <w:spacing w:val="5"/>
          <w:kern w:val="0"/>
          <w:sz w:val="32"/>
          <w:szCs w:val="32"/>
          <w:lang w:eastAsia="en-US"/>
        </w:rPr>
        <w:t>(一)登陆电商平台</w:t>
      </w:r>
    </w:p>
    <w:p w14:paraId="14AEB4EA">
      <w:pPr>
        <w:kinsoku w:val="0"/>
        <w:autoSpaceDE w:val="0"/>
        <w:autoSpaceDN w:val="0"/>
        <w:adjustRightInd w:val="0"/>
        <w:snapToGrid w:val="0"/>
        <w:spacing w:before="192" w:line="312" w:lineRule="auto"/>
        <w:ind w:right="31" w:firstLine="66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个人消费者打开电商平台</w:t>
      </w:r>
      <w:r>
        <w:rPr>
          <w:rFonts w:ascii="宋体" w:hAnsi="宋体" w:eastAsia="宋体" w:cs="宋体"/>
          <w:snapToGrid w:val="0"/>
          <w:color w:val="000000"/>
          <w:kern w:val="0"/>
          <w:sz w:val="32"/>
          <w:szCs w:val="32"/>
          <w:lang w:val="en-US" w:eastAsia="en-US" w:bidi="ar-SA"/>
        </w:rPr>
        <w:t>APP</w:t>
      </w:r>
      <w:r>
        <w:rPr>
          <w:rFonts w:ascii="宋体" w:hAnsi="宋体" w:eastAsia="宋体" w:cs="宋体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 xml:space="preserve">,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首页上方搜索“深圳以旧换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新”后，出现广东以旧换新活动页面，点击进入，然后找到“深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圳”点击进入深圳以旧换新补贴活动页面，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进入后点击“领取补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贴”,领取补贴资格后购买活动产品。个人消费者也可通过搜索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符合补贴条件的商品，直达商品或商品直播间，通过商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品详情页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或主播的指引领取补贴资格，购买商品</w:t>
      </w:r>
    </w:p>
    <w:p w14:paraId="5433E112">
      <w:pPr>
        <w:widowControl/>
        <w:kinsoku w:val="0"/>
        <w:autoSpaceDE w:val="0"/>
        <w:autoSpaceDN w:val="0"/>
        <w:adjustRightInd w:val="0"/>
        <w:snapToGrid w:val="0"/>
        <w:spacing w:before="78" w:line="229" w:lineRule="auto"/>
        <w:ind w:left="850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楷体" w:hAnsi="楷体" w:eastAsia="楷体" w:cs="楷体"/>
          <w:snapToGrid w:val="0"/>
          <w:color w:val="000000"/>
          <w:spacing w:val="11"/>
          <w:kern w:val="0"/>
          <w:sz w:val="32"/>
          <w:szCs w:val="32"/>
          <w:lang w:eastAsia="en-US"/>
        </w:rPr>
        <w:t>(二)核销流程</w:t>
      </w:r>
    </w:p>
    <w:p w14:paraId="6CCE0CB6">
      <w:pPr>
        <w:kinsoku w:val="0"/>
        <w:autoSpaceDE w:val="0"/>
        <w:autoSpaceDN w:val="0"/>
        <w:adjustRightInd w:val="0"/>
        <w:snapToGrid w:val="0"/>
        <w:spacing w:before="181" w:line="221" w:lineRule="auto"/>
        <w:ind w:left="664"/>
        <w:jc w:val="left"/>
        <w:textAlignment w:val="baseline"/>
        <w:outlineLvl w:val="0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9"/>
          <w:kern w:val="0"/>
          <w:sz w:val="32"/>
          <w:szCs w:val="32"/>
          <w:lang w:val="en-US" w:eastAsia="en-US" w:bidi="ar-SA"/>
        </w:rPr>
        <w:t>1.制定台账</w:t>
      </w:r>
    </w:p>
    <w:p w14:paraId="018EE832">
      <w:pPr>
        <w:kinsoku w:val="0"/>
        <w:autoSpaceDE w:val="0"/>
        <w:autoSpaceDN w:val="0"/>
        <w:adjustRightInd w:val="0"/>
        <w:snapToGrid w:val="0"/>
        <w:spacing w:before="181" w:line="315" w:lineRule="auto"/>
        <w:ind w:firstLine="66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预拨付款申请流程：参与活动的电商平台收集整理平台参与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2"/>
          <w:szCs w:val="32"/>
          <w:lang w:val="en-US" w:eastAsia="en-US" w:bidi="ar-SA"/>
        </w:rPr>
        <w:t>活动的商家订单台账信息(含企业名称、订单编号、订单实付金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0"/>
          <w:kern w:val="0"/>
          <w:sz w:val="32"/>
          <w:szCs w:val="32"/>
          <w:lang w:val="en-US" w:eastAsia="en-US" w:bidi="ar-SA"/>
        </w:rPr>
        <w:t>额、订单补贴金额),以电商平台名义按时与对应的区住房和建</w:t>
      </w:r>
      <w:r>
        <w:rPr>
          <w:rFonts w:ascii="仿宋" w:hAnsi="仿宋" w:eastAsia="仿宋" w:cs="仿宋"/>
          <w:snapToGrid w:val="0"/>
          <w:color w:val="000000"/>
          <w:spacing w:val="11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设局申请拨付80%预付资金；</w:t>
      </w:r>
    </w:p>
    <w:p w14:paraId="5D74B1E2">
      <w:pPr>
        <w:spacing w:line="315" w:lineRule="auto"/>
        <w:sectPr>
          <w:footerReference r:id="rId3" w:type="default"/>
          <w:pgSz w:w="11910" w:h="16850"/>
          <w:pgMar w:top="1432" w:right="1407" w:bottom="1113" w:left="1569" w:header="0" w:footer="799" w:gutter="0"/>
          <w:cols w:space="720" w:num="1"/>
        </w:sectPr>
      </w:pPr>
    </w:p>
    <w:p w14:paraId="7C51D9CB">
      <w:pPr>
        <w:widowControl/>
        <w:kinsoku w:val="0"/>
        <w:autoSpaceDE w:val="0"/>
        <w:autoSpaceDN w:val="0"/>
        <w:adjustRightInd w:val="0"/>
        <w:snapToGrid w:val="0"/>
        <w:spacing w:line="374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4369F9F">
      <w:pPr>
        <w:kinsoku w:val="0"/>
        <w:autoSpaceDE w:val="0"/>
        <w:autoSpaceDN w:val="0"/>
        <w:adjustRightInd w:val="0"/>
        <w:snapToGrid w:val="0"/>
        <w:spacing w:before="104" w:line="320" w:lineRule="auto"/>
        <w:ind w:right="250" w:firstLine="65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核销补贴款流程：参与活动的电商平台收集整理平台参与活</w:t>
      </w:r>
      <w:r>
        <w:rPr>
          <w:rFonts w:ascii="仿宋" w:hAnsi="仿宋" w:eastAsia="仿宋" w:cs="仿宋"/>
          <w:snapToGrid w:val="0"/>
          <w:color w:val="000000"/>
          <w:spacing w:val="12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7"/>
          <w:kern w:val="0"/>
          <w:sz w:val="32"/>
          <w:szCs w:val="32"/>
          <w:lang w:val="en-US" w:eastAsia="en-US" w:bidi="ar-SA"/>
        </w:rPr>
        <w:t>动的商家订单台账信息(含企业名称、订单编号</w:t>
      </w:r>
      <w:r>
        <w:rPr>
          <w:rFonts w:ascii="仿宋" w:hAnsi="仿宋" w:eastAsia="仿宋" w:cs="仿宋"/>
          <w:snapToGrid w:val="0"/>
          <w:color w:val="000000"/>
          <w:spacing w:val="-8"/>
          <w:kern w:val="0"/>
          <w:sz w:val="32"/>
          <w:szCs w:val="32"/>
          <w:lang w:val="en-US" w:eastAsia="en-US" w:bidi="ar-SA"/>
        </w:rPr>
        <w:t>、订单实付金额、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6"/>
          <w:kern w:val="0"/>
          <w:sz w:val="32"/>
          <w:szCs w:val="32"/>
          <w:lang w:val="en-US" w:eastAsia="en-US" w:bidi="ar-SA"/>
        </w:rPr>
        <w:t>订单补贴金额),以电商平台名义按时向区住房和建设局提供活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动期间所有交易记录、支付记录、消费者信息等数据台账申请核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销，并对数据真实性、完整性负责。同时为参与活动的销售企业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提供交易和支付数据查询、导出服务，便于销售企业掌握交易及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补贴情况。以电商平台名义按时与对应的区住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房和建设局申请拨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6"/>
          <w:kern w:val="0"/>
          <w:sz w:val="32"/>
          <w:szCs w:val="32"/>
          <w:lang w:val="en-US" w:eastAsia="en-US" w:bidi="ar-SA"/>
        </w:rPr>
        <w:t>付余下20%核销资金。</w:t>
      </w:r>
    </w:p>
    <w:p w14:paraId="64161B55">
      <w:pPr>
        <w:kinsoku w:val="0"/>
        <w:autoSpaceDE w:val="0"/>
        <w:autoSpaceDN w:val="0"/>
        <w:adjustRightInd w:val="0"/>
        <w:snapToGrid w:val="0"/>
        <w:spacing w:before="27" w:line="314" w:lineRule="auto"/>
        <w:ind w:right="299" w:firstLine="65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2.审核发放。区住房和建设局对参与活动的电商平台提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交的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核销申请进行初审，初审通过后可预拨付80%资金，经第三方审</w:t>
      </w:r>
      <w:r>
        <w:rPr>
          <w:rFonts w:ascii="仿宋" w:hAnsi="仿宋" w:eastAsia="仿宋" w:cs="仿宋"/>
          <w:snapToGrid w:val="0"/>
          <w:color w:val="000000"/>
          <w:spacing w:val="7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计完确认无误后再拨付剩下20%资金。</w:t>
      </w:r>
    </w:p>
    <w:p w14:paraId="5B8FB252">
      <w:pPr>
        <w:widowControl/>
        <w:kinsoku w:val="0"/>
        <w:autoSpaceDE w:val="0"/>
        <w:autoSpaceDN w:val="0"/>
        <w:adjustRightInd w:val="0"/>
        <w:snapToGrid w:val="0"/>
        <w:spacing w:before="43" w:line="219" w:lineRule="auto"/>
        <w:ind w:left="654"/>
        <w:jc w:val="left"/>
        <w:textAlignment w:val="baseline"/>
        <w:outlineLvl w:val="0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8"/>
          <w:kern w:val="0"/>
          <w:sz w:val="32"/>
          <w:szCs w:val="32"/>
          <w:lang w:eastAsia="en-US"/>
        </w:rPr>
        <w:t>二、线下参与方式及核销</w:t>
      </w:r>
    </w:p>
    <w:p w14:paraId="378BDD9E">
      <w:pPr>
        <w:widowControl/>
        <w:kinsoku w:val="0"/>
        <w:autoSpaceDE w:val="0"/>
        <w:autoSpaceDN w:val="0"/>
        <w:adjustRightInd w:val="0"/>
        <w:snapToGrid w:val="0"/>
        <w:spacing w:before="186" w:line="226" w:lineRule="auto"/>
        <w:ind w:left="830"/>
        <w:jc w:val="left"/>
        <w:textAlignment w:val="baseline"/>
        <w:rPr>
          <w:rFonts w:ascii="楷体" w:hAnsi="楷体" w:eastAsia="楷体" w:cs="楷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楷体" w:hAnsi="楷体" w:eastAsia="楷体" w:cs="楷体"/>
          <w:snapToGrid w:val="0"/>
          <w:color w:val="000000"/>
          <w:spacing w:val="11"/>
          <w:kern w:val="0"/>
          <w:sz w:val="32"/>
          <w:szCs w:val="32"/>
          <w:lang w:eastAsia="en-US"/>
        </w:rPr>
        <w:t>(一)领取资格</w:t>
      </w:r>
    </w:p>
    <w:p w14:paraId="7D6213C3">
      <w:pPr>
        <w:kinsoku w:val="0"/>
        <w:autoSpaceDE w:val="0"/>
        <w:autoSpaceDN w:val="0"/>
        <w:adjustRightInd w:val="0"/>
        <w:snapToGrid w:val="0"/>
        <w:spacing w:before="177" w:line="306" w:lineRule="auto"/>
        <w:ind w:firstLine="65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个人消费者登录“云闪付”</w:t>
      </w:r>
      <w:r>
        <w:rPr>
          <w:rFonts w:ascii="宋体" w:hAnsi="宋体" w:eastAsia="宋体" w:cs="宋体"/>
          <w:snapToGrid w:val="0"/>
          <w:color w:val="000000"/>
          <w:kern w:val="0"/>
          <w:sz w:val="32"/>
          <w:szCs w:val="32"/>
          <w:lang w:val="en-US" w:eastAsia="en-US" w:bidi="ar-SA"/>
        </w:rPr>
        <w:t>APP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一首页点击“深圳以旧换新”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实名领取补贴资格，在深圳市范围内参与活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动的商家(“云闪付” 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内可以查询活动门店)领券并购买活动产品，通过银联卡刷卡/</w:t>
      </w:r>
    </w:p>
    <w:p w14:paraId="4BC0C241">
      <w:pPr>
        <w:kinsoku w:val="0"/>
        <w:autoSpaceDE w:val="0"/>
        <w:autoSpaceDN w:val="0"/>
        <w:adjustRightInd w:val="0"/>
        <w:snapToGrid w:val="0"/>
        <w:spacing w:before="56" w:line="308" w:lineRule="auto"/>
        <w:ind w:right="285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插卡、云闪付</w:t>
      </w:r>
      <w:r>
        <w:rPr>
          <w:rFonts w:ascii="宋体" w:hAnsi="宋体" w:eastAsia="宋体" w:cs="宋体"/>
          <w:snapToGrid w:val="0"/>
          <w:color w:val="000000"/>
          <w:kern w:val="0"/>
          <w:sz w:val="32"/>
          <w:szCs w:val="32"/>
          <w:lang w:val="en-US" w:eastAsia="en-US" w:bidi="ar-SA"/>
        </w:rPr>
        <w:t>APP</w:t>
      </w:r>
      <w:r>
        <w:rPr>
          <w:rFonts w:ascii="宋体" w:hAnsi="宋体" w:eastAsia="宋体" w:cs="宋体"/>
          <w:snapToGrid w:val="0"/>
          <w:color w:val="000000"/>
          <w:spacing w:val="-73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付款码、银联卡线下手机</w:t>
      </w:r>
      <w:r>
        <w:rPr>
          <w:rFonts w:ascii="宋体" w:hAnsi="宋体" w:eastAsia="宋体" w:cs="宋体"/>
          <w:snapToGrid w:val="0"/>
          <w:color w:val="000000"/>
          <w:kern w:val="0"/>
          <w:sz w:val="32"/>
          <w:szCs w:val="32"/>
          <w:lang w:val="en-US" w:eastAsia="en-US" w:bidi="ar-SA"/>
        </w:rPr>
        <w:t>PAY</w:t>
      </w:r>
      <w:r>
        <w:rPr>
          <w:rFonts w:ascii="宋体" w:hAnsi="宋体" w:eastAsia="宋体" w:cs="宋体"/>
          <w:snapToGrid w:val="0"/>
          <w:color w:val="000000"/>
          <w:spacing w:val="-63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等方式在符合条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件的销售企业线下门店的专用终端上完成支付，即可按照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支付立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0"/>
          <w:kern w:val="0"/>
          <w:sz w:val="32"/>
          <w:szCs w:val="32"/>
          <w:lang w:val="en-US" w:eastAsia="en-US" w:bidi="ar-SA"/>
        </w:rPr>
        <w:t>减方式享受补贴。</w:t>
      </w:r>
    </w:p>
    <w:p w14:paraId="19AD6663">
      <w:pPr>
        <w:widowControl/>
        <w:kinsoku w:val="0"/>
        <w:autoSpaceDE w:val="0"/>
        <w:autoSpaceDN w:val="0"/>
        <w:adjustRightInd w:val="0"/>
        <w:snapToGrid w:val="0"/>
        <w:spacing w:before="82" w:line="229" w:lineRule="auto"/>
        <w:ind w:left="834"/>
        <w:jc w:val="left"/>
        <w:textAlignment w:val="baseline"/>
        <w:outlineLvl w:val="0"/>
        <w:rPr>
          <w:rFonts w:ascii="楷体" w:hAnsi="楷体" w:eastAsia="楷体" w:cs="楷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楷体" w:hAnsi="楷体" w:eastAsia="楷体" w:cs="楷体"/>
          <w:b/>
          <w:bCs/>
          <w:snapToGrid w:val="0"/>
          <w:color w:val="000000"/>
          <w:spacing w:val="7"/>
          <w:kern w:val="0"/>
          <w:sz w:val="32"/>
          <w:szCs w:val="32"/>
          <w:lang w:eastAsia="en-US"/>
        </w:rPr>
        <w:t>(二)核销流程</w:t>
      </w:r>
    </w:p>
    <w:p w14:paraId="5F6F68AA">
      <w:pPr>
        <w:kinsoku w:val="0"/>
        <w:autoSpaceDE w:val="0"/>
        <w:autoSpaceDN w:val="0"/>
        <w:adjustRightInd w:val="0"/>
        <w:snapToGrid w:val="0"/>
        <w:spacing w:before="192" w:line="312" w:lineRule="auto"/>
        <w:ind w:right="170" w:firstLine="650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1.制定台账。参与活动的平台企业按时向区住房和建设局提</w:t>
      </w:r>
      <w:r>
        <w:rPr>
          <w:rFonts w:ascii="仿宋" w:hAnsi="仿宋" w:eastAsia="仿宋" w:cs="仿宋"/>
          <w:snapToGrid w:val="0"/>
          <w:color w:val="000000"/>
          <w:spacing w:val="17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供活动期间所有交易记录(企业名称、订单编号、订单实付金额、</w:t>
      </w:r>
      <w:r>
        <w:rPr>
          <w:rFonts w:ascii="仿宋" w:hAnsi="仿宋" w:eastAsia="仿宋" w:cs="仿宋"/>
          <w:snapToGrid w:val="0"/>
          <w:color w:val="000000"/>
          <w:spacing w:val="14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2"/>
          <w:szCs w:val="32"/>
          <w:lang w:val="en-US" w:eastAsia="en-US" w:bidi="ar-SA"/>
        </w:rPr>
        <w:t>订单补贴金额)等数据台账申请资金核销，并对数据真实性、完</w:t>
      </w:r>
    </w:p>
    <w:p w14:paraId="2D93D467">
      <w:pPr>
        <w:spacing w:line="312" w:lineRule="auto"/>
        <w:sectPr>
          <w:footerReference r:id="rId4" w:type="default"/>
          <w:pgSz w:w="11910" w:h="16850"/>
          <w:pgMar w:top="1432" w:right="1259" w:bottom="1235" w:left="1489" w:header="0" w:footer="917" w:gutter="0"/>
          <w:cols w:space="720" w:num="1"/>
        </w:sectPr>
      </w:pPr>
    </w:p>
    <w:p w14:paraId="57CA5FE6">
      <w:pPr>
        <w:widowControl/>
        <w:kinsoku w:val="0"/>
        <w:autoSpaceDE w:val="0"/>
        <w:autoSpaceDN w:val="0"/>
        <w:adjustRightInd w:val="0"/>
        <w:snapToGrid w:val="0"/>
        <w:spacing w:line="24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C325E74">
      <w:pPr>
        <w:widowControl/>
        <w:kinsoku w:val="0"/>
        <w:autoSpaceDE w:val="0"/>
        <w:autoSpaceDN w:val="0"/>
        <w:adjustRightInd w:val="0"/>
        <w:snapToGrid w:val="0"/>
        <w:spacing w:line="249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65ED510">
      <w:pPr>
        <w:kinsoku w:val="0"/>
        <w:autoSpaceDE w:val="0"/>
        <w:autoSpaceDN w:val="0"/>
        <w:adjustRightInd w:val="0"/>
        <w:snapToGrid w:val="0"/>
        <w:spacing w:before="104" w:line="308" w:lineRule="auto"/>
        <w:ind w:right="332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整性负责。同时为参与活动的销售企业提供交易和支付数据查</w:t>
      </w:r>
      <w:r>
        <w:rPr>
          <w:rFonts w:ascii="仿宋" w:hAnsi="仿宋" w:eastAsia="仿宋" w:cs="仿宋"/>
          <w:snapToGrid w:val="0"/>
          <w:color w:val="000000"/>
          <w:spacing w:val="16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7"/>
          <w:kern w:val="0"/>
          <w:sz w:val="32"/>
          <w:szCs w:val="32"/>
          <w:lang w:val="en-US" w:eastAsia="en-US" w:bidi="ar-SA"/>
        </w:rPr>
        <w:t>询、导出服务，便于销售企业掌握交易及补贴情况。</w:t>
      </w:r>
    </w:p>
    <w:p w14:paraId="625E37F5">
      <w:pPr>
        <w:kinsoku w:val="0"/>
        <w:autoSpaceDE w:val="0"/>
        <w:autoSpaceDN w:val="0"/>
        <w:adjustRightInd w:val="0"/>
        <w:snapToGrid w:val="0"/>
        <w:spacing w:before="41" w:line="312" w:lineRule="auto"/>
        <w:ind w:firstLine="66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2.审核发放。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由线下平台按照一个自然周的周期向区住房和</w:t>
      </w:r>
      <w:r>
        <w:rPr>
          <w:rFonts w:ascii="仿宋" w:hAnsi="仿宋" w:eastAsia="仿宋" w:cs="仿宋"/>
          <w:snapToGrid w:val="0"/>
          <w:color w:val="000000"/>
          <w:spacing w:val="3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建设局提供参与企业销售台账；家装卖场收集整理参</w:t>
      </w:r>
      <w:r>
        <w:rPr>
          <w:rFonts w:ascii="仿宋" w:hAnsi="仿宋" w:eastAsia="仿宋" w:cs="仿宋"/>
          <w:snapToGrid w:val="0"/>
          <w:color w:val="000000"/>
          <w:spacing w:val="-5"/>
          <w:kern w:val="0"/>
          <w:sz w:val="32"/>
          <w:szCs w:val="32"/>
          <w:lang w:val="en-US" w:eastAsia="en-US" w:bidi="ar-SA"/>
        </w:rPr>
        <w:t>与活动的商</w:t>
      </w:r>
      <w:r>
        <w:rPr>
          <w:rFonts w:ascii="仿宋" w:hAnsi="仿宋" w:eastAsia="仿宋" w:cs="仿宋"/>
          <w:snapToGrid w:val="0"/>
          <w:color w:val="000000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1"/>
          <w:kern w:val="0"/>
          <w:sz w:val="32"/>
          <w:szCs w:val="32"/>
          <w:lang w:val="en-US" w:eastAsia="en-US" w:bidi="ar-SA"/>
        </w:rPr>
        <w:t>户订单台账信息(含企业名称、订单编号、订单实付金额、订单</w:t>
      </w:r>
      <w:r>
        <w:rPr>
          <w:rFonts w:ascii="仿宋" w:hAnsi="仿宋" w:eastAsia="仿宋" w:cs="仿宋"/>
          <w:snapToGrid w:val="0"/>
          <w:color w:val="000000"/>
          <w:spacing w:val="13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2"/>
          <w:kern w:val="0"/>
          <w:sz w:val="32"/>
          <w:szCs w:val="32"/>
          <w:lang w:val="en-US" w:eastAsia="en-US" w:bidi="ar-SA"/>
        </w:rPr>
        <w:t>补贴金额)向所在区住房和建设局提交资金申请，大型连锁企业</w:t>
      </w:r>
      <w:r>
        <w:rPr>
          <w:rFonts w:ascii="仿宋" w:hAnsi="仿宋" w:eastAsia="仿宋" w:cs="仿宋"/>
          <w:snapToGrid w:val="0"/>
          <w:color w:val="000000"/>
          <w:spacing w:val="4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或品牌专卖店单独向区住房和建设局提交请款申请。区住房和建</w:t>
      </w:r>
      <w:r>
        <w:rPr>
          <w:rFonts w:ascii="仿宋" w:hAnsi="仿宋" w:eastAsia="仿宋" w:cs="仿宋"/>
          <w:snapToGrid w:val="0"/>
          <w:color w:val="000000"/>
          <w:spacing w:val="5"/>
          <w:kern w:val="0"/>
          <w:sz w:val="32"/>
          <w:szCs w:val="32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3"/>
          <w:kern w:val="0"/>
          <w:sz w:val="32"/>
          <w:szCs w:val="32"/>
          <w:lang w:val="en-US" w:eastAsia="en-US" w:bidi="ar-SA"/>
        </w:rPr>
        <w:t>设局对家装卖场核销申请资金进行初审，初审通</w:t>
      </w: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32"/>
          <w:szCs w:val="32"/>
          <w:lang w:val="en-US" w:eastAsia="en-US" w:bidi="ar-SA"/>
        </w:rPr>
        <w:t>过后可预拨付</w:t>
      </w:r>
    </w:p>
    <w:p w14:paraId="09F32041">
      <w:pPr>
        <w:kinsoku w:val="0"/>
        <w:autoSpaceDE w:val="0"/>
        <w:autoSpaceDN w:val="0"/>
        <w:adjustRightInd w:val="0"/>
        <w:snapToGrid w:val="0"/>
        <w:spacing w:before="119" w:line="222" w:lineRule="auto"/>
        <w:jc w:val="left"/>
        <w:textAlignment w:val="baseline"/>
        <w:sectPr>
          <w:footerReference r:id="rId5" w:type="default"/>
          <w:pgSz w:w="11910" w:h="16850"/>
          <w:pgMar w:top="1432" w:right="1417" w:bottom="1125" w:left="1609" w:header="0" w:footer="807" w:gutter="0"/>
          <w:cols w:space="720" w:num="1"/>
        </w:sect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32"/>
          <w:szCs w:val="32"/>
          <w:lang w:val="en-US" w:eastAsia="en-US" w:bidi="ar-SA"/>
        </w:rPr>
        <w:t>80%资金，经第三方审核完确认无误后再拨付剩下20%资金。</w:t>
      </w:r>
      <w:bookmarkStart w:id="0" w:name="_GoBack"/>
      <w:bookmarkEnd w:id="0"/>
    </w:p>
    <w:p w14:paraId="76008E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1C6DBB">
    <w:pPr>
      <w:kinsoku w:val="0"/>
      <w:autoSpaceDE w:val="0"/>
      <w:autoSpaceDN w:val="0"/>
      <w:adjustRightInd w:val="0"/>
      <w:snapToGrid w:val="0"/>
      <w:spacing w:line="175" w:lineRule="auto"/>
      <w:ind w:left="4039"/>
      <w:jc w:val="left"/>
      <w:textAlignment w:val="baseline"/>
      <w:rPr>
        <w:rFonts w:ascii="仿宋" w:hAnsi="仿宋" w:eastAsia="仿宋" w:cs="仿宋"/>
        <w:snapToGrid w:val="0"/>
        <w:color w:val="000000"/>
        <w:kern w:val="0"/>
        <w:sz w:val="32"/>
        <w:szCs w:val="32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83AF5">
    <w:pPr>
      <w:widowControl/>
      <w:kinsoku w:val="0"/>
      <w:autoSpaceDE w:val="0"/>
      <w:autoSpaceDN w:val="0"/>
      <w:adjustRightInd w:val="0"/>
      <w:snapToGrid w:val="0"/>
      <w:spacing w:before="1" w:line="177" w:lineRule="auto"/>
      <w:ind w:left="4020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6BE52">
    <w:pPr>
      <w:widowControl/>
      <w:kinsoku w:val="0"/>
      <w:autoSpaceDE w:val="0"/>
      <w:autoSpaceDN w:val="0"/>
      <w:adjustRightInd w:val="0"/>
      <w:snapToGrid w:val="0"/>
      <w:spacing w:line="178" w:lineRule="auto"/>
      <w:ind w:left="4019"/>
      <w:jc w:val="left"/>
      <w:textAlignment w:val="baseline"/>
      <w:rPr>
        <w:rFonts w:ascii="宋体" w:hAnsi="宋体" w:eastAsia="宋体" w:cs="宋体"/>
        <w:snapToGrid w:val="0"/>
        <w:color w:val="000000"/>
        <w:kern w:val="0"/>
        <w:sz w:val="32"/>
        <w:szCs w:val="32"/>
        <w:lang w:eastAsia="en-US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NTFkNGQzNzdkYzEwYTdhZWYxMTQ4ZDgzZjU3NjUifQ=="/>
  </w:docVars>
  <w:rsids>
    <w:rsidRoot w:val="00000000"/>
    <w:rsid w:val="6043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2024-11-05T09:10:23Z</dcterms:created>
  <dc:creator>123</dc:creator>
  <cp:lastModifiedBy>呆橘。</cp:lastModifiedBy>
  <dcterms:modified xsi:type="dcterms:W3CDTF">2024-11-05T09:13:31Z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15E7E7992EFD4CBA801626FB9CD7991B_12</vt:lpwstr>
  </property>
</Properties>
</file>